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</w:rPr>
        <w:t>年区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  <w:t>国防动员办公室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  <w:t>治政府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</w:rPr>
        <w:t>建设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shd w:val="clear" w:color="auto" w:fill="FFFFFF"/>
          <w:lang w:val="en-US" w:eastAsia="zh-CN"/>
        </w:rPr>
        <w:t>工作报告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在区委、区政府的坚强领导下, 202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年度区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国防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办全体领导干部深入学习贯彻党的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方针政策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,全面贯彻落实党中央和省市区关于法治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建设的重大决策部署，切实发挥在推进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国防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法治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建设中的领导核心作用，统筹推进严格执法、公正司法、全民守法，圆满完成202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年各项法治建设工作任务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现将我办今年来法治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建设情况汇报如下：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一、强化领导责任，为法治建设提供组织保障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ascii="宋体" w:hAnsi="宋体" w:cs="宋体"/>
          <w:color w:val="000000"/>
          <w:sz w:val="27"/>
          <w:szCs w:val="27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强化组织领导，不断加大投入，健全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"http://www.haoword.com/qiyewenhua/guizhangzhidu/" </w:instrText>
      </w:r>
      <w:r>
        <w:rPr>
          <w:u w:val="none"/>
        </w:rPr>
        <w:fldChar w:fldCharType="separate"/>
      </w:r>
      <w:r>
        <w:rPr>
          <w:rStyle w:val="8"/>
          <w:rFonts w:ascii="仿宋_GB2312" w:hAnsi="宋体" w:eastAsia="仿宋_GB2312" w:cs="仿宋_GB2312"/>
          <w:color w:val="000000"/>
          <w:sz w:val="32"/>
          <w:szCs w:val="32"/>
          <w:u w:val="none"/>
          <w:shd w:val="clear" w:color="auto" w:fill="FFFFFF"/>
        </w:rPr>
        <w:t>制度</w:t>
      </w:r>
      <w:r>
        <w:rPr>
          <w:rStyle w:val="8"/>
          <w:rFonts w:ascii="仿宋_GB2312" w:hAnsi="宋体" w:eastAsia="仿宋_GB2312" w:cs="仿宋_GB2312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建设，确保“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到位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一是确保责任到位。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成立以党组书记为组长、副主任为副组长，各相关科室负责人为成员的法治建设工作领导小组，形成主要领导负责抓，分管领导具体抓，相关科室配合抓的工作局面。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二是确保经费落实到位。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将法治经费列入年度财政预算，确保普法和法治建设经费的落实。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三是确保职能发挥到位。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以制度建设为突破口，完善各项工作制度，促进职能作用的发挥。制定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"http://www.haoword.com/syfanwen/jihua/" </w:instrText>
      </w:r>
      <w:r>
        <w:rPr>
          <w:u w:val="none"/>
        </w:rPr>
        <w:fldChar w:fldCharType="separate"/>
      </w:r>
      <w:r>
        <w:rPr>
          <w:rStyle w:val="8"/>
          <w:rFonts w:ascii="仿宋_GB2312" w:hAnsi="宋体" w:eastAsia="仿宋_GB2312" w:cs="仿宋_GB2312"/>
          <w:color w:val="000000"/>
          <w:sz w:val="32"/>
          <w:szCs w:val="32"/>
          <w:u w:val="none"/>
          <w:shd w:val="clear" w:color="auto" w:fill="FFFFFF"/>
        </w:rPr>
        <w:t>工作计划</w:t>
      </w:r>
      <w:r>
        <w:rPr>
          <w:rStyle w:val="8"/>
          <w:rFonts w:ascii="仿宋_GB2312" w:hAnsi="宋体" w:eastAsia="仿宋_GB2312" w:cs="仿宋_GB2312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，将工作任务分解到每个科室，形成人人肩上有担子、个个身上有压力。</w:t>
      </w: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四是确保学习到位。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推行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国防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办“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谁执法谁普法”普法责任清单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，各科室按照自己普法内容，开展系列普法学习活动，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人防事务科</w:t>
      </w:r>
      <w:r>
        <w:rPr>
          <w:rFonts w:ascii="仿宋_GB2312" w:eastAsia="仿宋_GB2312" w:cs="仿宋_GB2312"/>
          <w:kern w:val="0"/>
          <w:sz w:val="32"/>
          <w:szCs w:val="32"/>
        </w:rPr>
        <w:t>科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结合“</w:t>
      </w:r>
      <w:r>
        <w:rPr>
          <w:rFonts w:ascii="仿宋_GB2312" w:eastAsia="仿宋_GB2312" w:cs="仿宋_GB2312"/>
          <w:kern w:val="0"/>
          <w:sz w:val="32"/>
          <w:szCs w:val="32"/>
        </w:rPr>
        <w:t>5·12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”“</w:t>
      </w:r>
      <w:r>
        <w:rPr>
          <w:rFonts w:ascii="仿宋_GB2312" w:eastAsia="仿宋_GB2312" w:cs="仿宋_GB2312"/>
          <w:kern w:val="0"/>
          <w:sz w:val="32"/>
          <w:szCs w:val="32"/>
        </w:rPr>
        <w:t>9·18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”</w:t>
      </w:r>
      <w:r>
        <w:rPr>
          <w:rFonts w:ascii="仿宋_GB2312" w:eastAsia="仿宋_GB2312" w:cs="仿宋_GB2312"/>
          <w:kern w:val="0"/>
          <w:sz w:val="32"/>
          <w:szCs w:val="32"/>
        </w:rPr>
        <w:t>等重要时间节点开展多种形式的宣教活动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动员保障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科</w:t>
      </w:r>
      <w:r>
        <w:rPr>
          <w:rFonts w:ascii="仿宋_GB2312" w:eastAsia="仿宋_GB2312" w:cs="仿宋_GB2312"/>
          <w:kern w:val="0"/>
          <w:sz w:val="32"/>
          <w:szCs w:val="32"/>
        </w:rPr>
        <w:t>组织开展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国防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防汛演练和</w:t>
      </w:r>
      <w:r>
        <w:rPr>
          <w:rFonts w:ascii="仿宋_GB2312" w:eastAsia="仿宋_GB2312" w:cs="仿宋_GB2312"/>
          <w:kern w:val="0"/>
          <w:sz w:val="32"/>
          <w:szCs w:val="32"/>
        </w:rPr>
        <w:t>执法人员在日常检查过程中，开展说理式普法等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cs="仿宋_GB2312"/>
          <w:kern w:val="0"/>
          <w:sz w:val="32"/>
          <w:szCs w:val="32"/>
        </w:rPr>
        <w:t>综合科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负责</w:t>
      </w:r>
      <w:r>
        <w:rPr>
          <w:rFonts w:ascii="仿宋_GB2312" w:eastAsia="仿宋_GB2312" w:cs="仿宋_GB2312"/>
          <w:kern w:val="0"/>
          <w:sz w:val="32"/>
          <w:szCs w:val="32"/>
        </w:rPr>
        <w:t>制定落实党组中心组集体学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习</w:t>
      </w:r>
      <w:r>
        <w:rPr>
          <w:rFonts w:ascii="仿宋_GB2312" w:eastAsia="仿宋_GB2312" w:cs="仿宋_GB2312"/>
          <w:kern w:val="0"/>
          <w:sz w:val="32"/>
          <w:szCs w:val="32"/>
        </w:rPr>
        <w:t>制度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cs="仿宋_GB2312"/>
          <w:kern w:val="0"/>
          <w:sz w:val="32"/>
          <w:szCs w:val="32"/>
        </w:rPr>
        <w:t>开展领导干部学法用法活动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和</w:t>
      </w:r>
      <w:r>
        <w:rPr>
          <w:rFonts w:ascii="仿宋_GB2312" w:eastAsia="仿宋_GB2312" w:cs="仿宋_GB2312"/>
          <w:kern w:val="0"/>
          <w:sz w:val="32"/>
          <w:szCs w:val="32"/>
        </w:rPr>
        <w:t>组织干部职工集中学习和自主学习等。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5月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安全生产宣传活动周，在文庙东侧广场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组织开展宣传活动</w:t>
      </w:r>
      <w:r>
        <w:rPr>
          <w:rFonts w:hint="eastAsia" w:ascii="仿宋" w:hAnsi="仿宋" w:eastAsia="仿宋" w:cs="仿宋"/>
          <w:sz w:val="32"/>
          <w:szCs w:val="32"/>
        </w:rPr>
        <w:t>；9月18日上午，在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东南城垣文化公园开展国防教育、</w:t>
      </w:r>
      <w:r>
        <w:rPr>
          <w:rFonts w:hint="eastAsia" w:ascii="仿宋" w:hAnsi="仿宋" w:eastAsia="仿宋" w:cs="仿宋"/>
          <w:sz w:val="32"/>
          <w:szCs w:val="32"/>
        </w:rPr>
        <w:t>人防知识、爱国教育集中宣传活动；通过系列宣传学习活动，发放宣传手册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10000份</w:t>
      </w:r>
      <w:r>
        <w:rPr>
          <w:rFonts w:hint="eastAsia" w:ascii="仿宋" w:hAnsi="仿宋" w:eastAsia="仿宋" w:cs="仿宋"/>
          <w:sz w:val="32"/>
          <w:szCs w:val="32"/>
        </w:rPr>
        <w:t>、制作宣传展板6块。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5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二、推进依法执政，狠抓法治建设重点环节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（一）依法全面履行政府职能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深化思想认识,提高行政审批制度改革的自觉性；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全面推行“三个清单”制度并及时在政府网站公开；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做好对接行政审批通用目录工作，对涉及我办事项的职权名称、子项名称、职权依据、审批对象等内容进行认真核对，紧紧围绕“审批就是服务”这个中心,努力打造一流的政务服务平台。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（二）行政制度体系依法完善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坚持把依法、民主、科学、公开决策作为法治建设的根本，不断规范行政决策程序，努力推进决策法治化、民主化和科学化。聘请河南焕廷律师事务所作为我办法律顾问，参与重大事项决策集体讨论，为我办重大事项决策提供法律服务，确保了重大行政决策事项的合法性、民主性、科学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（三）加强行政规范性文件制定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要的行政规范性文件依法依规执行评估论证、公开征求意见、合法性审核、集体审议决定、向社会公开发布等程序。专业性、技术性较强的行政规范性文件，组织相关领域专家进行论证。行政规范性文件的合法性审核率达100%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（四）行政权力制约监督科学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自觉接受各级监督和审计，积极配合相关单位全面做好腐败问题专项整治工作，自觉接受社会和舆论监督，同时加强政府信息公开工作。对本级监管事项目录清单和实施清单进行梳理并录入“互联网+监管”系统，进一步明确了监管事项、监管责任主体、监管流程、监管措施和监管标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（五）加强法治宣传教育学习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成立法治宣传领导小组，具体落实人防法治宣传教育工作。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年初召开党组会议研究法治工作。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将法律法规学习纳入党组中心组学习和全办业务学习之中。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四是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加强法治宣传教育，组织开展“5·12”“9.18”等法制宣传活动，宣传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国防法、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人防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、宪法以及民法典等重要法律法规，</w:t>
      </w:r>
      <w:r>
        <w:rPr>
          <w:rFonts w:hint="eastAsia" w:ascii="仿宋" w:hAnsi="仿宋" w:eastAsia="仿宋" w:cs="仿宋"/>
          <w:sz w:val="32"/>
          <w:szCs w:val="32"/>
        </w:rPr>
        <w:t>同时为了让群众更直观的了解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国防、</w:t>
      </w:r>
      <w:r>
        <w:rPr>
          <w:rFonts w:hint="eastAsia" w:ascii="仿宋" w:hAnsi="仿宋" w:eastAsia="仿宋" w:cs="仿宋"/>
          <w:sz w:val="32"/>
          <w:szCs w:val="32"/>
        </w:rPr>
        <w:t>人防，让辖区群众更加深入的了解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防、关注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防。不断提高辖区人民群众对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国防动员</w:t>
      </w:r>
      <w:r>
        <w:rPr>
          <w:rFonts w:hint="eastAsia" w:ascii="仿宋" w:hAnsi="仿宋" w:eastAsia="仿宋" w:cs="仿宋"/>
          <w:sz w:val="32"/>
          <w:szCs w:val="32"/>
        </w:rPr>
        <w:t>重要意义的认识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（六）工作人员法治思维和依法行政能力全面得到提高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围绕提高行政执法人员法律素质建设这一目标，不断健全完善行政执法队伍法律知识考试考核制度，严格落实行政执法人员学法档案建设、学法情况通报等管理措施，增强执法人员法治思维和执法能力。今年有两名同志参加了执法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审核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考试，单位也定期组织法律学习培训，不断提高执法人员法治思维和依法行政能力。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（七）履行法治第一责任人情况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5"/>
        <w:rPr>
          <w:rFonts w:hint="eastAsia" w:ascii="宋体" w:hAnsi="宋体" w:cs="宋体"/>
          <w:color w:val="000000"/>
          <w:sz w:val="27"/>
          <w:szCs w:val="27"/>
        </w:rPr>
      </w:pP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一是坚持民主集中制，健全决策机制。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始终坚持民主集中制，不凭主观臆断，不搞长官意志，不搞“一言堂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，严格按照决策程序办事，力求决策科学正确。凡重大事项，都在充分调查研究、广泛征求意见的基础上，通过集体研究讨论决定。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二是坚持党务政务公开，扩大党内民主。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公布党务、政务应公示的内容，广泛接受群众监督，并主动接受群众质询,不断增强党组织工作的透明度，充分发挥党内民主、扩大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"http://www.haoword.com/gerengongzuozongjie/dangyuan/" </w:instrText>
      </w:r>
      <w:r>
        <w:rPr>
          <w:u w:val="none"/>
        </w:rPr>
        <w:fldChar w:fldCharType="separate"/>
      </w:r>
      <w:r>
        <w:rPr>
          <w:rStyle w:val="8"/>
          <w:rFonts w:ascii="仿宋_GB2312" w:hAnsi="宋体" w:eastAsia="仿宋_GB2312" w:cs="仿宋_GB2312"/>
          <w:color w:val="000000"/>
          <w:sz w:val="32"/>
          <w:szCs w:val="32"/>
          <w:u w:val="none"/>
          <w:shd w:val="clear" w:color="auto" w:fill="FFFFFF"/>
        </w:rPr>
        <w:t>党员</w:t>
      </w:r>
      <w:r>
        <w:rPr>
          <w:rStyle w:val="8"/>
          <w:rFonts w:ascii="仿宋_GB2312" w:hAnsi="宋体" w:eastAsia="仿宋_GB2312" w:cs="仿宋_GB2312"/>
          <w:color w:val="00000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和群众的参与权、知情权和监督权，强化党内监督，提高执政能力。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三是坚持督查整改，确保落实到位。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对群众关心、社会关注的与群众利益息息相关的问题进行监督，排查法治建设中的突出问题，及时提出建设性的整改意见，并督促整改到位。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四是强化廉政建设，推进依法执政。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坚持领导干部述职述廉制度和重大事项报告制度，严格落实党风廉政建设责任制，建立健全促廉保廉机制，加大廉政宣传。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baseline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管城区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国防动员办公室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baseline"/>
      </w:pPr>
      <w:r>
        <w:rPr>
          <w:rFonts w:hint="eastAsia"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年1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TYwYTJkNjYzZWQ2YzZlYzdmZmFjZmEzZTU3YWIifQ=="/>
  </w:docVars>
  <w:rsids>
    <w:rsidRoot w:val="00167EF3"/>
    <w:rsid w:val="00167EF3"/>
    <w:rsid w:val="008D312B"/>
    <w:rsid w:val="00DE27C5"/>
    <w:rsid w:val="00F167FA"/>
    <w:rsid w:val="035E0DBD"/>
    <w:rsid w:val="04934A97"/>
    <w:rsid w:val="05F4794C"/>
    <w:rsid w:val="06C61153"/>
    <w:rsid w:val="06E84E15"/>
    <w:rsid w:val="08CA0902"/>
    <w:rsid w:val="20E24984"/>
    <w:rsid w:val="22A77C33"/>
    <w:rsid w:val="23C14D25"/>
    <w:rsid w:val="2477726E"/>
    <w:rsid w:val="25203CCD"/>
    <w:rsid w:val="26783E5C"/>
    <w:rsid w:val="2A685EFA"/>
    <w:rsid w:val="2E002CEF"/>
    <w:rsid w:val="384D4981"/>
    <w:rsid w:val="39290F4A"/>
    <w:rsid w:val="3B0E2540"/>
    <w:rsid w:val="3CFE449C"/>
    <w:rsid w:val="3EB23790"/>
    <w:rsid w:val="4DBE39A6"/>
    <w:rsid w:val="5402266C"/>
    <w:rsid w:val="59F42A57"/>
    <w:rsid w:val="5DA30A1C"/>
    <w:rsid w:val="5F8328B3"/>
    <w:rsid w:val="639808F7"/>
    <w:rsid w:val="68774F7F"/>
    <w:rsid w:val="69531548"/>
    <w:rsid w:val="6AAE16C7"/>
    <w:rsid w:val="70E21403"/>
    <w:rsid w:val="743401C8"/>
    <w:rsid w:val="79B002F1"/>
    <w:rsid w:val="7FE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5</Pages>
  <Words>2263</Words>
  <Characters>2318</Characters>
  <Lines>20</Lines>
  <Paragraphs>5</Paragraphs>
  <TotalTime>6</TotalTime>
  <ScaleCrop>false</ScaleCrop>
  <LinksUpToDate>false</LinksUpToDate>
  <CharactersWithSpaces>2325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2022-10-10T03:33:00Z</dcterms:created>
  <dc:creator>China</dc:creator>
  <cp:lastModifiedBy>Administrator</cp:lastModifiedBy>
  <dcterms:modified xsi:type="dcterms:W3CDTF">2023-12-29T02:17:49Z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5F8F2A4677C94746B631D6ACF262A7E4_13</vt:lpwstr>
  </property>
</Properties>
</file>