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管城回族区保障性住房服务中心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2022年地方政府债券存续期信息的公示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郑州市管城回族区保障性住房服务中心2022年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共收到</w:t>
      </w:r>
      <w:r>
        <w:rPr>
          <w:rFonts w:ascii="Times New Roman" w:hAnsi="Times New Roman" w:eastAsia="仿宋_GB2312" w:cs="Times New Roman"/>
          <w:sz w:val="32"/>
        </w:rPr>
        <w:t>河南省城乡发展专项债券（五十一期）2500万元，债券于2022 年6月29日发行，2037年6月30日到期，发行期限15年，票面利率3.21%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债券资金使用情况如下：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管城回族区保障性住房服务中心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2022年收到的专项债2500万元用于2022年老旧小区综合改造提升工程，</w:t>
      </w:r>
      <w:r>
        <w:rPr>
          <w:rFonts w:ascii="Times New Roman" w:hAnsi="Times New Roman" w:eastAsia="仿宋_GB2312" w:cs="Times New Roman"/>
          <w:sz w:val="32"/>
        </w:rPr>
        <w:t>对涉及的18个小区、39栋楼、1222户、总建面积11.142万平方米的老旧小区进行改造。主要工程内容为：楼梯间粉刷、道路改造、带充电桩非机动车棚改造、弱电入地、线路捆扎、雨水改造、污水改造、围墙改造、建筑物外墙改造、建筑物屋面防水改造、灯箱广告和道闸、机动车停车位及充电桩改造等内容。</w:t>
      </w:r>
      <w:r>
        <w:rPr>
          <w:rFonts w:hint="eastAsia" w:ascii="仿宋" w:hAnsi="仿宋" w:eastAsia="仿宋" w:cs="仿宋"/>
          <w:sz w:val="32"/>
          <w:szCs w:val="32"/>
        </w:rPr>
        <w:t>工程总投资</w:t>
      </w:r>
      <w:r>
        <w:rPr>
          <w:rFonts w:ascii="Times New Roman" w:hAnsi="Times New Roman" w:eastAsia="仿宋_GB2312" w:cs="Times New Roman"/>
          <w:sz w:val="32"/>
        </w:rPr>
        <w:t>3134</w:t>
      </w:r>
      <w:r>
        <w:rPr>
          <w:rFonts w:hint="eastAsia" w:ascii="Times New Roman" w:hAnsi="Times New Roman" w:eastAsia="仿宋_GB2312" w:cs="Times New Roman"/>
          <w:sz w:val="32"/>
        </w:rPr>
        <w:t>.3</w:t>
      </w:r>
      <w:r>
        <w:rPr>
          <w:rFonts w:ascii="Times New Roman" w:hAnsi="Times New Roman" w:eastAsia="仿宋_GB2312" w:cs="Times New Roman"/>
          <w:sz w:val="32"/>
        </w:rPr>
        <w:t>2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底之前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个老旧小区全部完成改造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通过改造，达到整治居住环境、改造基础设施、完善功能设施、提升物业管理的目的，努力打造功能完善、环境整洁、管理有序的居住小区，增强人民群众的幸福感、获得感。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left="5111" w:leftChars="1672" w:hanging="1600" w:hanging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</w:rPr>
        <w:t>管城回族区保障性住房服务中心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jc w:val="right"/>
        <w:rPr>
          <w:rFonts w:ascii="Times New Roman" w:hAnsi="Times New Roman" w:eastAsia="仿宋_GB2312" w:cs="Times New Roman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3MWVmN2RkZTk4ZjFkOWY0YjY1NjNiMjMwNTc0ZTUifQ=="/>
  </w:docVars>
  <w:rsids>
    <w:rsidRoot w:val="1DCD3215"/>
    <w:rsid w:val="000C6686"/>
    <w:rsid w:val="000F5E25"/>
    <w:rsid w:val="00163DB9"/>
    <w:rsid w:val="001F4330"/>
    <w:rsid w:val="002B2515"/>
    <w:rsid w:val="004B34DC"/>
    <w:rsid w:val="00586FA1"/>
    <w:rsid w:val="005C1929"/>
    <w:rsid w:val="005F182E"/>
    <w:rsid w:val="0066165D"/>
    <w:rsid w:val="008F5634"/>
    <w:rsid w:val="00907F08"/>
    <w:rsid w:val="00926622"/>
    <w:rsid w:val="009B2A13"/>
    <w:rsid w:val="00A32EF3"/>
    <w:rsid w:val="00C51FCB"/>
    <w:rsid w:val="00FB3D8B"/>
    <w:rsid w:val="00FE0779"/>
    <w:rsid w:val="1DCD3215"/>
    <w:rsid w:val="271E248E"/>
    <w:rsid w:val="6B6C08C9"/>
    <w:rsid w:val="769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</Pages>
  <Words>52</Words>
  <Characters>301</Characters>
  <Lines>2</Lines>
  <Paragraphs>1</Paragraphs>
  <TotalTime>7</TotalTime>
  <ScaleCrop>false</ScaleCrop>
  <LinksUpToDate>false</LinksUpToDate>
  <CharactersWithSpaces>352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2023-05-30T09:20:00Z</dcterms:created>
  <dc:creator>WPS_1647014023</dc:creator>
  <cp:lastModifiedBy>Administrator</cp:lastModifiedBy>
  <dcterms:modified xsi:type="dcterms:W3CDTF">2023-05-31T03:16:21Z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11880BA508BA47D08EDDFA966902EA38_11</vt:lpwstr>
  </property>
</Properties>
</file>