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B8A" w:rsidRDefault="00212B8A" w:rsidP="00212B8A">
      <w:pPr>
        <w:ind w:firstLineChars="198" w:firstLine="634"/>
        <w:rPr>
          <w:rFonts w:ascii="宋体" w:hint="eastAsia"/>
          <w:b/>
          <w:sz w:val="44"/>
          <w:szCs w:val="44"/>
        </w:rPr>
      </w:pPr>
      <w:r>
        <w:rPr>
          <w:rFonts w:ascii="黑体" w:eastAsia="黑体" w:hAnsi="黑体" w:cs="黑体" w:hint="eastAsia"/>
          <w:bCs/>
          <w:sz w:val="32"/>
          <w:szCs w:val="32"/>
        </w:rPr>
        <w:t>附件1</w:t>
      </w:r>
    </w:p>
    <w:p w:rsidR="00212B8A" w:rsidRDefault="00212B8A" w:rsidP="00212B8A">
      <w:pPr>
        <w:ind w:firstLineChars="198" w:firstLine="871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2015年全区燃煤锅炉拆改工作任务表</w:t>
      </w:r>
    </w:p>
    <w:tbl>
      <w:tblPr>
        <w:tblpPr w:leftFromText="180" w:rightFromText="180" w:vertAnchor="text" w:horzAnchor="page" w:tblpX="1288" w:tblpY="442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"/>
        <w:gridCol w:w="1440"/>
        <w:gridCol w:w="1131"/>
        <w:gridCol w:w="1022"/>
        <w:gridCol w:w="1087"/>
        <w:gridCol w:w="936"/>
        <w:gridCol w:w="1236"/>
        <w:gridCol w:w="1284"/>
        <w:gridCol w:w="1437"/>
        <w:gridCol w:w="1818"/>
        <w:gridCol w:w="1221"/>
        <w:gridCol w:w="1404"/>
      </w:tblGrid>
      <w:tr w:rsidR="00212B8A" w:rsidTr="00B26210">
        <w:tblPrEx>
          <w:tblCellMar>
            <w:top w:w="0" w:type="dxa"/>
            <w:bottom w:w="0" w:type="dxa"/>
          </w:tblCellMar>
        </w:tblPrEx>
        <w:trPr>
          <w:cantSplit/>
          <w:trHeight w:val="453"/>
        </w:trPr>
        <w:tc>
          <w:tcPr>
            <w:tcW w:w="536" w:type="dxa"/>
            <w:vMerge w:val="restart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序号</w:t>
            </w:r>
          </w:p>
        </w:tc>
        <w:tc>
          <w:tcPr>
            <w:tcW w:w="1440" w:type="dxa"/>
            <w:vMerge w:val="restart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单   位</w:t>
            </w:r>
          </w:p>
        </w:tc>
        <w:tc>
          <w:tcPr>
            <w:tcW w:w="1131" w:type="dxa"/>
            <w:vMerge w:val="restart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Ansi="黑体" w:hint="eastAsia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地  址</w:t>
            </w:r>
          </w:p>
        </w:tc>
        <w:tc>
          <w:tcPr>
            <w:tcW w:w="3045" w:type="dxa"/>
            <w:gridSpan w:val="3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宋体" w:hAnsi="宋体" w:hint="eastAsia"/>
                <w:b/>
                <w:sz w:val="24"/>
              </w:rPr>
            </w:pPr>
            <w:r>
              <w:rPr>
                <w:rFonts w:ascii="宋体" w:hAnsi="宋体" w:hint="eastAsia"/>
                <w:b/>
                <w:sz w:val="24"/>
              </w:rPr>
              <w:t>锅炉情况</w:t>
            </w:r>
          </w:p>
        </w:tc>
        <w:tc>
          <w:tcPr>
            <w:tcW w:w="1236" w:type="dxa"/>
            <w:vMerge w:val="restart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int="eastAsia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锅炉用途</w:t>
            </w:r>
          </w:p>
        </w:tc>
        <w:tc>
          <w:tcPr>
            <w:tcW w:w="1284" w:type="dxa"/>
            <w:vMerge w:val="restart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int="eastAsia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锅炉燃料</w:t>
            </w:r>
          </w:p>
        </w:tc>
        <w:tc>
          <w:tcPr>
            <w:tcW w:w="1437" w:type="dxa"/>
            <w:vMerge w:val="restart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int="eastAsia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完成时限</w:t>
            </w:r>
          </w:p>
        </w:tc>
        <w:tc>
          <w:tcPr>
            <w:tcW w:w="1818" w:type="dxa"/>
            <w:vMerge w:val="restart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int="eastAsia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责任单位</w:t>
            </w:r>
          </w:p>
        </w:tc>
        <w:tc>
          <w:tcPr>
            <w:tcW w:w="1221" w:type="dxa"/>
            <w:vMerge w:val="restart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int="eastAsia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责任人</w:t>
            </w:r>
          </w:p>
        </w:tc>
        <w:tc>
          <w:tcPr>
            <w:tcW w:w="1404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int="eastAsia"/>
                <w:sz w:val="24"/>
              </w:rPr>
            </w:pPr>
            <w:r>
              <w:rPr>
                <w:rFonts w:ascii="黑体" w:eastAsia="黑体" w:hint="eastAsia"/>
                <w:sz w:val="24"/>
              </w:rPr>
              <w:t>督导人员</w:t>
            </w:r>
          </w:p>
        </w:tc>
      </w:tr>
      <w:tr w:rsidR="00212B8A" w:rsidTr="00B26210">
        <w:tblPrEx>
          <w:tblCellMar>
            <w:top w:w="0" w:type="dxa"/>
            <w:bottom w:w="0" w:type="dxa"/>
          </w:tblCellMar>
        </w:tblPrEx>
        <w:trPr>
          <w:cantSplit/>
          <w:trHeight w:val="465"/>
        </w:trPr>
        <w:tc>
          <w:tcPr>
            <w:tcW w:w="536" w:type="dxa"/>
            <w:vMerge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40" w:type="dxa"/>
            <w:vMerge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131" w:type="dxa"/>
            <w:vMerge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int="eastAsia"/>
                <w:sz w:val="24"/>
              </w:rPr>
            </w:pPr>
          </w:p>
        </w:tc>
        <w:tc>
          <w:tcPr>
            <w:tcW w:w="1022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Ansi="黑体" w:hint="eastAsia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吨位</w:t>
            </w:r>
          </w:p>
        </w:tc>
        <w:tc>
          <w:tcPr>
            <w:tcW w:w="1087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hint="eastAsia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总台数</w:t>
            </w:r>
          </w:p>
        </w:tc>
        <w:tc>
          <w:tcPr>
            <w:tcW w:w="936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黑体" w:eastAsia="黑体" w:hAnsi="黑体" w:hint="eastAsia"/>
                <w:sz w:val="24"/>
              </w:rPr>
            </w:pPr>
            <w:r>
              <w:rPr>
                <w:rFonts w:ascii="黑体" w:eastAsia="黑体" w:hAnsi="黑体" w:hint="eastAsia"/>
                <w:sz w:val="24"/>
              </w:rPr>
              <w:t>总吨位</w:t>
            </w:r>
          </w:p>
        </w:tc>
        <w:tc>
          <w:tcPr>
            <w:tcW w:w="1236" w:type="dxa"/>
            <w:vMerge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284" w:type="dxa"/>
            <w:vMerge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37" w:type="dxa"/>
            <w:vMerge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818" w:type="dxa"/>
            <w:vMerge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221" w:type="dxa"/>
            <w:vMerge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  <w:tc>
          <w:tcPr>
            <w:tcW w:w="1404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hint="eastAsia"/>
                <w:sz w:val="24"/>
              </w:rPr>
            </w:pPr>
          </w:p>
        </w:tc>
      </w:tr>
      <w:tr w:rsidR="00212B8A" w:rsidTr="00B26210">
        <w:tblPrEx>
          <w:tblCellMar>
            <w:top w:w="0" w:type="dxa"/>
            <w:bottom w:w="0" w:type="dxa"/>
          </w:tblCellMar>
        </w:tblPrEx>
        <w:trPr>
          <w:trHeight w:val="1289"/>
        </w:trPr>
        <w:tc>
          <w:tcPr>
            <w:tcW w:w="536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仿宋_GB2312" w:eastAsia="仿宋_GB2312" w:hAnsi="仿宋_GB2312" w:cs="仿宋_GB2312" w:hint="eastAsia"/>
                <w:spacing w:val="-2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spacing w:val="-20"/>
                <w:sz w:val="32"/>
                <w:szCs w:val="32"/>
              </w:rPr>
              <w:t>1</w:t>
            </w:r>
          </w:p>
        </w:tc>
        <w:tc>
          <w:tcPr>
            <w:tcW w:w="1440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pacing w:val="-2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郑州兰博尔科技有限公司</w:t>
            </w:r>
          </w:p>
        </w:tc>
        <w:tc>
          <w:tcPr>
            <w:tcW w:w="113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城东路</w:t>
            </w:r>
          </w:p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pacing w:val="-2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57号</w:t>
            </w:r>
          </w:p>
        </w:tc>
        <w:tc>
          <w:tcPr>
            <w:tcW w:w="1022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1×10</w:t>
            </w:r>
          </w:p>
        </w:tc>
        <w:tc>
          <w:tcPr>
            <w:tcW w:w="108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1</w:t>
            </w:r>
          </w:p>
        </w:tc>
        <w:tc>
          <w:tcPr>
            <w:tcW w:w="9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10</w:t>
            </w:r>
          </w:p>
        </w:tc>
        <w:tc>
          <w:tcPr>
            <w:tcW w:w="12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生  产</w:t>
            </w:r>
          </w:p>
        </w:tc>
        <w:tc>
          <w:tcPr>
            <w:tcW w:w="128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pacing w:val="-2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燃  煤</w:t>
            </w:r>
          </w:p>
        </w:tc>
        <w:tc>
          <w:tcPr>
            <w:tcW w:w="143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9月30日前</w:t>
            </w:r>
          </w:p>
        </w:tc>
        <w:tc>
          <w:tcPr>
            <w:tcW w:w="1818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pacing w:val="-2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紫荆山南路街道办事处</w:t>
            </w:r>
          </w:p>
        </w:tc>
        <w:tc>
          <w:tcPr>
            <w:tcW w:w="122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pacing w:val="-2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陈新义</w:t>
            </w:r>
          </w:p>
        </w:tc>
        <w:tc>
          <w:tcPr>
            <w:tcW w:w="140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王重庆</w:t>
            </w:r>
          </w:p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_GB2312" w:cs="仿宋_GB2312" w:hint="eastAsia"/>
                <w:spacing w:val="-20"/>
                <w:sz w:val="32"/>
                <w:szCs w:val="32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32"/>
                <w:szCs w:val="32"/>
              </w:rPr>
              <w:t>赵  毅</w:t>
            </w:r>
          </w:p>
        </w:tc>
      </w:tr>
      <w:tr w:rsidR="00212B8A" w:rsidTr="00B26210">
        <w:tblPrEx>
          <w:tblCellMar>
            <w:top w:w="0" w:type="dxa"/>
            <w:bottom w:w="0" w:type="dxa"/>
          </w:tblCellMar>
        </w:tblPrEx>
        <w:trPr>
          <w:trHeight w:val="790"/>
        </w:trPr>
        <w:tc>
          <w:tcPr>
            <w:tcW w:w="536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40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13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022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08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9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spacing w:val="-30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3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818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2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0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</w:tr>
      <w:tr w:rsidR="00212B8A" w:rsidTr="00B2621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536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40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13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022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" w:hint="eastAsia"/>
                <w:spacing w:val="-20"/>
                <w:sz w:val="24"/>
              </w:rPr>
            </w:pPr>
          </w:p>
        </w:tc>
        <w:tc>
          <w:tcPr>
            <w:tcW w:w="108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9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30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3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818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2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0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</w:tr>
      <w:tr w:rsidR="00212B8A" w:rsidTr="00B26210">
        <w:tblPrEx>
          <w:tblCellMar>
            <w:top w:w="0" w:type="dxa"/>
            <w:bottom w:w="0" w:type="dxa"/>
          </w:tblCellMar>
        </w:tblPrEx>
        <w:trPr>
          <w:trHeight w:val="730"/>
        </w:trPr>
        <w:tc>
          <w:tcPr>
            <w:tcW w:w="536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40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13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022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" w:hint="eastAsia"/>
                <w:spacing w:val="-20"/>
                <w:sz w:val="24"/>
              </w:rPr>
            </w:pPr>
          </w:p>
        </w:tc>
        <w:tc>
          <w:tcPr>
            <w:tcW w:w="108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9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30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3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818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2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0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</w:tr>
      <w:tr w:rsidR="00212B8A" w:rsidTr="00B26210">
        <w:tblPrEx>
          <w:tblCellMar>
            <w:top w:w="0" w:type="dxa"/>
            <w:bottom w:w="0" w:type="dxa"/>
          </w:tblCellMar>
        </w:tblPrEx>
        <w:trPr>
          <w:trHeight w:val="765"/>
        </w:trPr>
        <w:tc>
          <w:tcPr>
            <w:tcW w:w="536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40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13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022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" w:hint="eastAsia"/>
                <w:spacing w:val="-20"/>
                <w:sz w:val="24"/>
              </w:rPr>
            </w:pPr>
          </w:p>
        </w:tc>
        <w:tc>
          <w:tcPr>
            <w:tcW w:w="108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9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30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3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818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2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0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</w:tr>
      <w:tr w:rsidR="00212B8A" w:rsidTr="00B26210">
        <w:tblPrEx>
          <w:tblCellMar>
            <w:top w:w="0" w:type="dxa"/>
            <w:bottom w:w="0" w:type="dxa"/>
          </w:tblCellMar>
        </w:tblPrEx>
        <w:trPr>
          <w:trHeight w:val="790"/>
        </w:trPr>
        <w:tc>
          <w:tcPr>
            <w:tcW w:w="536" w:type="dxa"/>
            <w:vAlign w:val="center"/>
          </w:tcPr>
          <w:p w:rsidR="00212B8A" w:rsidRDefault="00212B8A" w:rsidP="00B26210">
            <w:pPr>
              <w:spacing w:line="4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40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13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022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Ansi="仿宋" w:hint="eastAsia"/>
                <w:spacing w:val="-20"/>
                <w:sz w:val="24"/>
              </w:rPr>
            </w:pPr>
          </w:p>
        </w:tc>
        <w:tc>
          <w:tcPr>
            <w:tcW w:w="108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9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30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3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818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2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0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</w:tr>
      <w:tr w:rsidR="00212B8A" w:rsidTr="00B26210">
        <w:tblPrEx>
          <w:tblCellMar>
            <w:top w:w="0" w:type="dxa"/>
            <w:bottom w:w="0" w:type="dxa"/>
          </w:tblCellMar>
        </w:tblPrEx>
        <w:trPr>
          <w:trHeight w:val="830"/>
        </w:trPr>
        <w:tc>
          <w:tcPr>
            <w:tcW w:w="1976" w:type="dxa"/>
            <w:gridSpan w:val="2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  <w:r>
              <w:rPr>
                <w:rFonts w:ascii="仿宋_GB2312" w:eastAsia="仿宋_GB2312" w:hint="eastAsia"/>
                <w:spacing w:val="-20"/>
                <w:sz w:val="24"/>
              </w:rPr>
              <w:t>合  计</w:t>
            </w:r>
          </w:p>
        </w:tc>
        <w:tc>
          <w:tcPr>
            <w:tcW w:w="113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022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08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  <w:r>
              <w:rPr>
                <w:rFonts w:ascii="仿宋_GB2312" w:eastAsia="仿宋_GB2312" w:hint="eastAsia"/>
                <w:spacing w:val="-20"/>
                <w:sz w:val="24"/>
              </w:rPr>
              <w:t>1</w:t>
            </w:r>
          </w:p>
        </w:tc>
        <w:tc>
          <w:tcPr>
            <w:tcW w:w="9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  <w:r>
              <w:rPr>
                <w:rFonts w:ascii="仿宋_GB2312" w:eastAsia="仿宋_GB2312" w:hint="eastAsia"/>
                <w:spacing w:val="-20"/>
                <w:sz w:val="24"/>
              </w:rPr>
              <w:t>10</w:t>
            </w:r>
          </w:p>
        </w:tc>
        <w:tc>
          <w:tcPr>
            <w:tcW w:w="1236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8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37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818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221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  <w:tc>
          <w:tcPr>
            <w:tcW w:w="1404" w:type="dxa"/>
            <w:vAlign w:val="center"/>
          </w:tcPr>
          <w:p w:rsidR="00212B8A" w:rsidRDefault="00212B8A" w:rsidP="00B26210">
            <w:pPr>
              <w:spacing w:line="300" w:lineRule="exact"/>
              <w:jc w:val="center"/>
              <w:rPr>
                <w:rFonts w:ascii="仿宋_GB2312" w:eastAsia="仿宋_GB2312" w:hint="eastAsia"/>
                <w:spacing w:val="-20"/>
                <w:sz w:val="24"/>
              </w:rPr>
            </w:pPr>
          </w:p>
        </w:tc>
      </w:tr>
    </w:tbl>
    <w:p w:rsidR="00212B8A" w:rsidRDefault="00212B8A" w:rsidP="00212B8A">
      <w:pPr>
        <w:ind w:firstLineChars="198" w:firstLine="875"/>
        <w:rPr>
          <w:rFonts w:ascii="宋体" w:hAnsi="宋体"/>
          <w:b/>
          <w:sz w:val="44"/>
          <w:szCs w:val="44"/>
        </w:rPr>
        <w:sectPr w:rsidR="00212B8A">
          <w:pgSz w:w="16838" w:h="11906" w:orient="landscape"/>
          <w:pgMar w:top="1418" w:right="851" w:bottom="1418" w:left="851" w:header="851" w:footer="992" w:gutter="0"/>
          <w:cols w:space="720"/>
          <w:docGrid w:type="linesAndChars" w:linePitch="312"/>
        </w:sectPr>
      </w:pPr>
    </w:p>
    <w:p w:rsidR="00212B8A" w:rsidRDefault="00212B8A" w:rsidP="00212B8A">
      <w:pPr>
        <w:spacing w:line="560" w:lineRule="exact"/>
        <w:rPr>
          <w:rFonts w:ascii="宋体" w:hint="eastAsia"/>
          <w:b/>
          <w:sz w:val="44"/>
          <w:szCs w:val="44"/>
        </w:rPr>
      </w:pPr>
      <w:r>
        <w:rPr>
          <w:rFonts w:ascii="黑体" w:eastAsia="黑体" w:hAnsi="黑体" w:cs="黑体" w:hint="eastAsia"/>
          <w:bCs/>
          <w:sz w:val="32"/>
          <w:szCs w:val="32"/>
        </w:rPr>
        <w:lastRenderedPageBreak/>
        <w:t>附件2</w:t>
      </w:r>
    </w:p>
    <w:p w:rsidR="00212B8A" w:rsidRDefault="00212B8A" w:rsidP="00212B8A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</w:p>
    <w:p w:rsidR="00212B8A" w:rsidRDefault="00212B8A" w:rsidP="00212B8A">
      <w:pPr>
        <w:spacing w:line="560" w:lineRule="exact"/>
        <w:jc w:val="center"/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Cs/>
          <w:sz w:val="44"/>
          <w:szCs w:val="44"/>
        </w:rPr>
        <w:t>2015年全区无燃煤区建设范围</w:t>
      </w:r>
    </w:p>
    <w:p w:rsidR="00212B8A" w:rsidRDefault="00212B8A" w:rsidP="00212B8A">
      <w:pPr>
        <w:spacing w:line="560" w:lineRule="exact"/>
        <w:rPr>
          <w:rFonts w:ascii="宋体" w:hAnsi="宋体" w:hint="eastAsia"/>
          <w:b/>
          <w:sz w:val="44"/>
          <w:szCs w:val="44"/>
        </w:rPr>
      </w:pPr>
    </w:p>
    <w:p w:rsidR="00212B8A" w:rsidRDefault="00212B8A" w:rsidP="00212B8A">
      <w:pPr>
        <w:spacing w:line="560" w:lineRule="exact"/>
        <w:ind w:firstLineChars="200" w:firstLine="640"/>
        <w:jc w:val="left"/>
        <w:rPr>
          <w:rFonts w:ascii="仿宋_GB2312" w:eastAsia="仿宋_GB2312" w:hAnsi="仿宋" w:hint="eastAsia"/>
          <w:color w:val="000000"/>
          <w:sz w:val="32"/>
          <w:szCs w:val="32"/>
        </w:rPr>
      </w:pPr>
      <w:r>
        <w:rPr>
          <w:rFonts w:ascii="仿宋_GB2312" w:eastAsia="仿宋_GB2312" w:hAnsi="仿宋" w:hint="eastAsia"/>
          <w:color w:val="000000"/>
          <w:sz w:val="32"/>
          <w:szCs w:val="32"/>
        </w:rPr>
        <w:t>管城回族区2015年无燃煤区建设涉及责任单位：南关街道办事处。全区无燃煤区建设总面积约为0.8平方公里。详见下图：</w:t>
      </w:r>
    </w:p>
    <w:p w:rsidR="00212B8A" w:rsidRDefault="00212B8A" w:rsidP="00212B8A">
      <w:pPr>
        <w:ind w:firstLineChars="200" w:firstLine="640"/>
        <w:jc w:val="center"/>
        <w:rPr>
          <w:rFonts w:ascii="仿宋" w:eastAsia="仿宋" w:hAnsi="仿宋" w:hint="eastAsia"/>
          <w:color w:val="000000"/>
          <w:sz w:val="32"/>
          <w:szCs w:val="32"/>
        </w:rPr>
      </w:pPr>
      <w:r>
        <w:rPr>
          <w:rFonts w:ascii="仿宋" w:eastAsia="仿宋" w:hAnsi="仿宋" w:hint="eastAsia"/>
          <w:noProof/>
          <w:color w:val="000000"/>
          <w:sz w:val="32"/>
          <w:szCs w:val="32"/>
        </w:rPr>
        <w:drawing>
          <wp:inline distT="0" distB="0" distL="0" distR="0">
            <wp:extent cx="4114800" cy="4029075"/>
            <wp:effectExtent l="0" t="0" r="0" b="9525"/>
            <wp:docPr id="1" name="图片 1" descr="图形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形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F10" w:rsidRPr="00212B8A" w:rsidRDefault="00517F10" w:rsidP="00212B8A">
      <w:bookmarkStart w:id="0" w:name="_GoBack"/>
      <w:bookmarkEnd w:id="0"/>
    </w:p>
    <w:sectPr w:rsidR="00517F10" w:rsidRPr="00212B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D3025" w:rsidRDefault="003D3025" w:rsidP="00212B8A">
      <w:r>
        <w:separator/>
      </w:r>
    </w:p>
  </w:endnote>
  <w:endnote w:type="continuationSeparator" w:id="0">
    <w:p w:rsidR="003D3025" w:rsidRDefault="003D3025" w:rsidP="00212B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D3025" w:rsidRDefault="003D3025" w:rsidP="00212B8A">
      <w:r>
        <w:separator/>
      </w:r>
    </w:p>
  </w:footnote>
  <w:footnote w:type="continuationSeparator" w:id="0">
    <w:p w:rsidR="003D3025" w:rsidRDefault="003D3025" w:rsidP="00212B8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549"/>
    <w:rsid w:val="00212B8A"/>
    <w:rsid w:val="003D3025"/>
    <w:rsid w:val="00517F10"/>
    <w:rsid w:val="00CF0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54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rsid w:val="00CF0549"/>
    <w:pPr>
      <w:ind w:firstLineChars="200" w:firstLine="420"/>
    </w:pPr>
    <w:rPr>
      <w:rFonts w:ascii="Calibri" w:hAnsi="Calibri"/>
      <w:szCs w:val="22"/>
    </w:rPr>
  </w:style>
  <w:style w:type="paragraph" w:styleId="a3">
    <w:name w:val="header"/>
    <w:basedOn w:val="a"/>
    <w:link w:val="Char"/>
    <w:uiPriority w:val="99"/>
    <w:unhideWhenUsed/>
    <w:rsid w:val="00212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2B8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2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2B8A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2B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2B8A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0549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列出段落1"/>
    <w:basedOn w:val="a"/>
    <w:rsid w:val="00CF0549"/>
    <w:pPr>
      <w:ind w:firstLineChars="200" w:firstLine="420"/>
    </w:pPr>
    <w:rPr>
      <w:rFonts w:ascii="Calibri" w:hAnsi="Calibri"/>
      <w:szCs w:val="22"/>
    </w:rPr>
  </w:style>
  <w:style w:type="paragraph" w:styleId="a3">
    <w:name w:val="header"/>
    <w:basedOn w:val="a"/>
    <w:link w:val="Char"/>
    <w:uiPriority w:val="99"/>
    <w:unhideWhenUsed/>
    <w:rsid w:val="00212B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12B8A"/>
    <w:rPr>
      <w:rFonts w:ascii="Times New Roman" w:eastAsia="宋体" w:hAnsi="Times New Roman" w:cs="Times New Roman"/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12B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12B8A"/>
    <w:rPr>
      <w:rFonts w:ascii="Times New Roman" w:eastAsia="宋体" w:hAnsi="Times New Roman" w:cs="Times New Roman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12B8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12B8A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</Words>
  <Characters>285</Characters>
  <Application>Microsoft Office Word</Application>
  <DocSecurity>0</DocSecurity>
  <Lines>2</Lines>
  <Paragraphs>1</Paragraphs>
  <ScaleCrop>false</ScaleCrop>
  <Company>Microsoft</Company>
  <LinksUpToDate>false</LinksUpToDate>
  <CharactersWithSpaces>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2015-12-28T08:26:00Z</dcterms:created>
  <dcterms:modified xsi:type="dcterms:W3CDTF">2015-12-30T01:11:00Z</dcterms:modified>
</cp:coreProperties>
</file>