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9" w:type="dxa"/>
        <w:tblCellSpacing w:w="0" w:type="dxa"/>
        <w:tblInd w:w="-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3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beforeLines="0" w:afterLines="0"/>
              <w:ind w:firstLine="1320" w:firstLineChars="300"/>
              <w:jc w:val="left"/>
              <w:rPr>
                <w:rFonts w:hint="eastAsia" w:ascii="宋体" w:hAnsi="宋体" w:eastAsia="宋体"/>
                <w:sz w:val="44"/>
              </w:rPr>
            </w:pPr>
            <w:r>
              <w:rPr>
                <w:rFonts w:hint="eastAsia" w:ascii="宋体" w:hAnsi="宋体" w:eastAsia="宋体"/>
                <w:sz w:val="44"/>
              </w:rPr>
              <w:t>郑州市管城回族区</w:t>
            </w:r>
            <w:r>
              <w:rPr>
                <w:rFonts w:hint="eastAsia" w:ascii="宋体" w:hAnsi="宋体" w:eastAsia="宋体"/>
                <w:sz w:val="44"/>
                <w:lang w:eastAsia="zh-CN"/>
              </w:rPr>
              <w:t>科学技术局</w:t>
            </w:r>
          </w:p>
          <w:p>
            <w:pPr>
              <w:spacing w:beforeLines="0" w:afterLines="0"/>
              <w:ind w:firstLine="880" w:firstLineChars="200"/>
              <w:jc w:val="left"/>
              <w:rPr>
                <w:rFonts w:hint="eastAsia" w:ascii="宋体" w:hAnsi="宋体" w:eastAsia="宋体"/>
                <w:sz w:val="44"/>
              </w:rPr>
            </w:pPr>
            <w:r>
              <w:rPr>
                <w:rFonts w:hint="eastAsia" w:ascii="宋体" w:hAnsi="宋体" w:eastAsia="宋体"/>
                <w:sz w:val="44"/>
              </w:rPr>
              <w:t>2019 年政府信息公开工作年度报告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一、总体情况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为了进一步推进郑州市管城回族区</w:t>
            </w:r>
            <w:r>
              <w:rPr>
                <w:rFonts w:hint="eastAsia" w:ascii="FangSong_GB2312" w:hAnsi="FangSong_GB2312" w:eastAsia="FangSong_GB2312"/>
                <w:sz w:val="32"/>
                <w:lang w:eastAsia="zh-CN"/>
              </w:rPr>
              <w:t>科学技术局</w:t>
            </w:r>
            <w:r>
              <w:rPr>
                <w:rFonts w:hint="eastAsia" w:ascii="FangSong_GB2312" w:hAnsi="FangSong_GB2312" w:eastAsia="FangSong_GB2312"/>
                <w:sz w:val="32"/>
              </w:rPr>
              <w:t>政府信息公开</w:t>
            </w:r>
          </w:p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工作，按照全区的统一安排，我局在2019年狠抓各项工作的落实，在政府信息公开工作等方面取得了新的进展。主要开展了以下几方面工作：</w:t>
            </w:r>
          </w:p>
          <w:p>
            <w:pPr>
              <w:spacing w:beforeLines="0" w:afterLines="0"/>
              <w:ind w:firstLine="320" w:firstLineChars="100"/>
              <w:jc w:val="left"/>
              <w:rPr>
                <w:rFonts w:hint="eastAsia" w:ascii="KaiTi_GB2312" w:hAnsi="KaiTi_GB2312" w:eastAsia="KaiTi_GB2312"/>
                <w:sz w:val="32"/>
              </w:rPr>
            </w:pPr>
            <w:r>
              <w:rPr>
                <w:rFonts w:hint="eastAsia" w:ascii="KaiTi_GB2312" w:hAnsi="KaiTi_GB2312" w:eastAsia="KaiTi_GB2312"/>
                <w:sz w:val="32"/>
              </w:rPr>
              <w:t>（一）主动公开政府信息情况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2019年，我局累计主动公开政府信息</w:t>
            </w:r>
            <w:r>
              <w:rPr>
                <w:rFonts w:hint="eastAsia" w:ascii="FangSong_GB2312" w:hAnsi="FangSong_GB2312" w:eastAsia="FangSong_GB2312"/>
                <w:sz w:val="32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/>
                <w:sz w:val="32"/>
              </w:rPr>
              <w:t xml:space="preserve"> 条。在主动公开的信息中，反映我局财政情况3 条，政务信息公开情况</w:t>
            </w:r>
            <w:r>
              <w:rPr>
                <w:rFonts w:hint="eastAsia" w:ascii="FangSong_GB2312" w:hAnsi="FangSong_GB2312" w:eastAsia="FangSong_GB2312"/>
                <w:sz w:val="32"/>
                <w:lang w:val="en-US" w:eastAsia="zh-CN"/>
              </w:rPr>
              <w:t>3</w:t>
            </w:r>
            <w:r>
              <w:rPr>
                <w:rFonts w:hint="eastAsia" w:ascii="FangSong_GB2312" w:hAnsi="FangSong_GB2312" w:eastAsia="FangSong_GB2312"/>
                <w:sz w:val="32"/>
              </w:rPr>
              <w:t xml:space="preserve"> 条。主要公开内容是</w:t>
            </w:r>
            <w:r>
              <w:rPr>
                <w:rFonts w:hint="eastAsia" w:ascii="FangSong_GB2312" w:hAnsi="FangSong_GB2312" w:eastAsia="FangSong_GB2312"/>
                <w:sz w:val="32"/>
                <w:lang w:val="en-US" w:eastAsia="zh-CN"/>
              </w:rPr>
              <w:t>科技</w:t>
            </w:r>
            <w:r>
              <w:rPr>
                <w:rFonts w:hint="eastAsia" w:ascii="FangSong_GB2312" w:hAnsi="FangSong_GB2312" w:eastAsia="FangSong_GB2312"/>
                <w:sz w:val="32"/>
              </w:rPr>
              <w:t>行政工作动态、政务信息等。</w:t>
            </w:r>
          </w:p>
          <w:p>
            <w:pPr>
              <w:spacing w:beforeLines="0" w:afterLines="0"/>
              <w:ind w:firstLine="320" w:firstLineChars="100"/>
              <w:jc w:val="left"/>
              <w:rPr>
                <w:rFonts w:hint="eastAsia" w:ascii="KaiTi_GB2312" w:hAnsi="KaiTi_GB2312" w:eastAsia="KaiTi_GB2312"/>
                <w:sz w:val="32"/>
              </w:rPr>
            </w:pPr>
            <w:r>
              <w:rPr>
                <w:rFonts w:hint="eastAsia" w:ascii="KaiTi_GB2312" w:hAnsi="KaiTi_GB2312" w:eastAsia="KaiTi_GB2312"/>
                <w:sz w:val="32"/>
              </w:rPr>
              <w:t>（二）载体建设情况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在主动公开信息工作中，为方便公众了解信息，主要利用</w:t>
            </w:r>
          </w:p>
          <w:p>
            <w:pPr>
              <w:spacing w:beforeLines="0" w:afterLines="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郑州市政务服务网、专栏公告、宣传页等多种形式进行公开。</w:t>
            </w:r>
          </w:p>
          <w:p>
            <w:pPr>
              <w:spacing w:beforeLines="0" w:afterLines="0"/>
              <w:ind w:firstLine="320" w:firstLineChars="100"/>
              <w:jc w:val="left"/>
              <w:rPr>
                <w:rFonts w:hint="eastAsia" w:ascii="KaiTi_GB2312" w:hAnsi="KaiTi_GB2312" w:eastAsia="KaiTi_GB2312"/>
                <w:sz w:val="32"/>
              </w:rPr>
            </w:pPr>
            <w:r>
              <w:rPr>
                <w:rFonts w:hint="eastAsia" w:ascii="KaiTi_GB2312" w:hAnsi="KaiTi_GB2312" w:eastAsia="KaiTi_GB2312"/>
                <w:sz w:val="32"/>
              </w:rPr>
              <w:t>（三）收到和处理政府信息公开申请情况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2019年，我局无政府信息公开相关情况。</w:t>
            </w:r>
          </w:p>
          <w:p>
            <w:pPr>
              <w:spacing w:beforeLines="0" w:afterLines="0"/>
              <w:jc w:val="left"/>
              <w:rPr>
                <w:rFonts w:hint="eastAsia" w:ascii="KaiTi_GB2312" w:hAnsi="KaiTi_GB2312" w:eastAsia="KaiTi_GB2312"/>
                <w:sz w:val="32"/>
              </w:rPr>
            </w:pPr>
            <w:r>
              <w:rPr>
                <w:rFonts w:hint="eastAsia" w:ascii="KaiTi_GB2312" w:hAnsi="KaiTi_GB2312" w:eastAsia="KaiTi_GB2312"/>
                <w:sz w:val="32"/>
              </w:rPr>
              <w:t>（四）政府信息公开行政复议、诉讼情况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2019年，我局无因政府信息公开而提起的行政复议和行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536"/>
              </w:tabs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政诉讼。</w:t>
            </w:r>
            <w:r>
              <w:rPr>
                <w:rFonts w:hint="eastAsia" w:ascii="FangSong_GB2312" w:hAnsi="FangSong_GB2312" w:eastAsia="FangSong_GB2312"/>
                <w:sz w:val="32"/>
                <w:lang w:eastAsia="zh-CN"/>
              </w:rPr>
              <w:tab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二、主动公开政府信息情况</w:t>
            </w:r>
          </w:p>
          <w:tbl>
            <w:tblPr>
              <w:tblStyle w:val="4"/>
              <w:tblW w:w="8140" w:type="dxa"/>
              <w:jc w:val="center"/>
              <w:tblInd w:w="456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第二十条第（一）项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0"/>
                      <w:szCs w:val="20"/>
                      <w:lang w:val="en-US" w:eastAsia="zh-CN" w:bidi="ar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0"/>
                      <w:szCs w:val="20"/>
                      <w:lang w:val="en-US" w:eastAsia="zh-CN" w:bidi="ar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对外公开总数量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　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 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第二十条第（五）项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第二十条第（六）项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第二十条第（八）项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第二十条第（九）项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采购总金额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三、收到和处理政府信息公开申请情况</w:t>
            </w:r>
          </w:p>
          <w:tbl>
            <w:tblPr>
              <w:tblStyle w:val="4"/>
              <w:tblW w:w="9071" w:type="dxa"/>
              <w:jc w:val="center"/>
              <w:tblInd w:w="-9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"/>
              <w:gridCol w:w="855"/>
              <w:gridCol w:w="2130"/>
              <w:gridCol w:w="825"/>
              <w:gridCol w:w="765"/>
              <w:gridCol w:w="765"/>
              <w:gridCol w:w="825"/>
              <w:gridCol w:w="990"/>
              <w:gridCol w:w="720"/>
              <w:gridCol w:w="578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603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468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603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603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商业企业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9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57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603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bookmarkStart w:id="0" w:name="_GoBack" w:colFirst="3" w:colLast="8"/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bookmarkEnd w:id="0"/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603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三、本年度办理结果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1.属于国家秘密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2.其他法律行政法规禁止公开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3.危及“三安全一稳定”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4.保护第三方合法权益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5.属于三类内部事务信息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6.属于四类过程性信息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7.属于行政执法案卷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8.属于行政查询事项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1.本机关不掌握相关政府信息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2.没有现成信息需要另行制作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3.补正后申请内容仍不明确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1.信访举报投诉类申请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2.重复申请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3.要求提供公开出版物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4.无正当理由大量反复申请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5.要求行政机关确认或重新出具已获取信息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603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四、政府信息公开行政复议、行政诉讼情况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tbl>
            <w:tblPr>
              <w:tblStyle w:val="4"/>
              <w:tblW w:w="9071" w:type="dxa"/>
              <w:jc w:val="center"/>
              <w:tblInd w:w="-9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五、存在的主要问题及改进情况</w:t>
            </w:r>
          </w:p>
          <w:p>
            <w:pPr>
              <w:spacing w:beforeLines="0" w:afterLines="0"/>
              <w:ind w:firstLine="640" w:firstLineChars="200"/>
              <w:jc w:val="left"/>
              <w:rPr>
                <w:rFonts w:hint="eastAsia" w:ascii="FangSong_GB2312" w:hAnsi="FangSong_GB2312" w:eastAsia="FangSong_GB2312"/>
                <w:sz w:val="32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2019年我局政府信息公开工作虽然取得一定的成绩，但还是存在着一些不足：一是信息公开依法公开、主动公开意识有待进一步增强；二是信息公开的深度和广度有待进一步拓展；三是信息公开渠道有待进一步拓展完善。2020年，我局将进一步加大政府信息的推进力度，配合机构改革进一步整合政府信息公开平台，对重建的郑州市管城回族区</w:t>
            </w:r>
            <w:r>
              <w:rPr>
                <w:rFonts w:hint="eastAsia" w:ascii="FangSong_GB2312" w:hAnsi="FangSong_GB2312" w:eastAsia="FangSong_GB2312"/>
                <w:sz w:val="32"/>
                <w:lang w:val="en-US" w:eastAsia="zh-CN"/>
              </w:rPr>
              <w:t>科学技术局</w:t>
            </w:r>
            <w:r>
              <w:rPr>
                <w:rFonts w:hint="eastAsia" w:ascii="FangSong_GB2312" w:hAnsi="FangSong_GB2312" w:eastAsia="FangSong_GB2312"/>
                <w:sz w:val="32"/>
              </w:rPr>
              <w:t>政府信息公开内容进行梳理，按照新的科室职能进行政府信息公开的相关分类。规范政府信息公开的流程，制定完善政府信息公开的相关制度。进一步充实细化政府信息公开内容，尤其是把与人民群众切身利益密切相关的政府信息，作为政府信息公开的主要内容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六、其他需要报告的事项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FangSong_GB2312" w:hAnsi="FangSong_GB2312" w:eastAsia="FangSong_GB2312"/>
                <w:sz w:val="32"/>
              </w:rPr>
              <w:t>无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7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7567AF"/>
    <w:rsid w:val="56672C7C"/>
    <w:rsid w:val="631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2020-01-21T01:31:00Z</dcterms:created>
  <dc:creator>lenovo</dc:creator>
  <cp:lastModifiedBy>lenovo</cp:lastModifiedBy>
  <dcterms:modified xsi:type="dcterms:W3CDTF">2020-01-21T07:53:23Z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