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default" w:ascii="Times New Roman" w:hAnsi="Times New Roman" w:eastAsia="方正大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color w:val="auto"/>
          <w:kern w:val="0"/>
          <w:sz w:val="44"/>
          <w:szCs w:val="44"/>
        </w:rPr>
        <w:t>管城回族区</w:t>
      </w:r>
      <w:r>
        <w:rPr>
          <w:rFonts w:hint="default" w:ascii="Times New Roman" w:hAnsi="Times New Roman" w:eastAsia="方正大标宋简体" w:cs="Times New Roman"/>
          <w:bCs/>
          <w:color w:val="auto"/>
          <w:kern w:val="0"/>
          <w:sz w:val="44"/>
          <w:szCs w:val="44"/>
          <w:lang w:eastAsia="zh-CN"/>
        </w:rPr>
        <w:t>201</w:t>
      </w:r>
      <w:r>
        <w:rPr>
          <w:rFonts w:hint="eastAsia" w:ascii="Times New Roman" w:hAnsi="Times New Roman" w:eastAsia="方正大标宋简体" w:cs="Times New Roman"/>
          <w:bCs/>
          <w:color w:val="auto"/>
          <w:kern w:val="0"/>
          <w:sz w:val="44"/>
          <w:szCs w:val="44"/>
          <w:lang w:val="en-US" w:eastAsia="zh-CN"/>
        </w:rPr>
        <w:t>8</w:t>
      </w:r>
      <w:r>
        <w:rPr>
          <w:rFonts w:hint="default" w:ascii="Times New Roman" w:hAnsi="Times New Roman" w:eastAsia="方正大标宋简体" w:cs="Times New Roman"/>
          <w:bCs/>
          <w:color w:val="auto"/>
          <w:kern w:val="0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default" w:ascii="Times New Roman" w:hAnsi="Times New Roman" w:eastAsia="方正大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color w:val="auto"/>
          <w:kern w:val="0"/>
          <w:sz w:val="44"/>
          <w:szCs w:val="44"/>
        </w:rPr>
        <w:t>国民经济和社会发展统计公报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2018年，全区以助推国家中心城市建设为统揽，以商都历史文化区建设为引领，突出项目带动、项目化推进，坚持稳中求进工作总基调，积极应对经济下行压力，全力扭转不利形势，全区经济呈现出总体平稳、积极向好的发展势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一、综合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初步核算，全年完成生产总值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383.1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其中，第一产业增加值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%；第二产业增加值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79.7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%；第三产业增加值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302.8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%。三次产业结构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79.1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年末常住人口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57.51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万人，比上年增加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万人，增长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%；其中，城镇人口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50.09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万人，城镇化率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87.1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%，比上年提高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0.55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个百分点。全年人口出生率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‰，死亡率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4.75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‰，自然增长率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‰。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全区地方财政一般公共预算收入累计完成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税收收入26.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其中，企业所得税完成3.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亿元；增值税完成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亿元；个人所得税完成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亿元；土地增值税完成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亿元；城镇土地使用税完成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亿元；城市维护建设税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亿元；房产税完成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亿元。非税收收入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亿元，其中行政事业性收费收入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全区公共财政支出合计为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35.3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亿元。其中，一般公共服务支出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亿元；教育支出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亿元；社会保障和就业支出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亿元；卫生健康支出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亿元；城乡社区支出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亿元。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全年城镇新增就业人员13468人；下岗失业人员实现再就业3036人，全区新增农村劳动力转移就业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人。年末城镇登记失业率4%。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二、农业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全年粮食总产量0.29万吨，比上年下降40.4%；其中，夏粮产量0.12万吨，下降61.7%；秋粮产量0.17万吨，增长1%。油料产量0.07万吨，增长0.4%；蔬菜产量0.56万吨，下降12.2%；水果产量0.09万吨，下降26.2%。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全年粮食作物播种面积0.55千公顷，比上年下降45.7%；其中，夏粮播种面积0.25千公顷，下降63.7%；秋粮播种面积0.3千公顷，下降6.5%。蔬菜种植面积0.19千公顷，下降26.1%；油料种植面积0.28千公顷，增长42.9%。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三、工业和建筑业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规模以上工业增加值比上年下降3.9%；其中，高新技术产业增加值下降7.1%。分经济类型看，国有企业增加值增长8.4%；集体企业增加值下降1.1%；股份制企业增加值下降9.0%；外商和港澳台商投资企业增加值下降10.5%。分轻重工业看，轻工业增加值下降12.2%；重工业增加值下降7.0%。七大主导产业增加值下降8.5%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要工业产品产量有升有降。其中，小麦粉132635.6吨，下降6.9%；饲料19219.2吨，下降28.1%；饮料酒164278千升，下降18%；家具49712件，下降7.8%；多色印刷品606214对开色令，下降10.1%；化学农药原药（折有效成分100%）1838吨，下降35.3%；钢化玻璃3568441.5平方米，增长11.3%；夹层玻璃3320177.9平方米，增长20%；中空玻璃77922平方米，下降16.1%；泵264台，下降8.3%；工矿配件82.6吨，增长1.3%；汽车62796辆，下降6.6%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新能源汽车25174辆，下降0.4%。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全年规模以上工业企业营业收入下降3.7%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利税总额下降9.6%；利润总额下降14.2%；产销率达到102.8%。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全区建筑业总产值254.5亿元，比上年增长47.5%；建筑施工企业施工房屋面积2637万平方米，增长73.4%。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四、固定资产投资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全年固定资产投资完成额比上年增长15.1%。分产业看，第二产业投资下降1.6%；工业投资增长25.5%；第三产业投资增长15.1%。基础设施投资增长69.5%。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全区固定资产投资新开工项目36个（不含房地产开发），计划总投资24.4亿元，比上年下降82.3%。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房地产开发投资完成额比上年增长0.1%；其中，住宅投资增长4.1%。商品房屋施工面积1075.1万平方米，增长10.6%；其中，住宅施工面积755万平方米，下降12%。商品房新开工面积305万平方米，增长0.4%；其中，住宅200.8万平方米，下降8.6%。商品房屋竣工面积378.1万平方米，下降1.2%；其中，住宅253.8万平方米，下降15.3%。房屋销售面积266.4万平方米，增长8%；销售金额247.3亿元，下降5.8%；待售房屋面积34.8万平方米，增长200%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五、国内贸易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对外经济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全年社会消费品零售总额339.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比上年增长9.0%。分城乡看，城镇消费品零售额317.7亿元，增长8.1%；乡村消费品零售额21.5亿元，增长23%。分行业看，批发业零售额70.5亿元，增长11.1%；零售业零售额259.6亿元，增长8.2%；住宿业零售额1亿元，增长17.7%；餐饮业零售额8.1亿元，增长15.5%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从限上单位商品销售分类看，饮料类和日用品类基本生活类商品分别增长11.6%、11.7%。中西药品类商品增长35.6%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家用电器和音像器材类商品增长11.3%，粮油食品类商品下降6.1%。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全年外贸进出口总额54.27亿元，比上年增长6.4%。新批外资企业2个，比上年增加0个，增长0%。实际吸收外资1.4亿美元，增长3%。引进境内域外资金128.25亿元，增长10.6%。境外投资额266万美元。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、金融和证券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截至2018年底，全区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境内外上市公司3家，新三板挂牌企业7家。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、科学技术和教育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年末拥有国家工程技术研究中心1个，省级工程技术研究中心6个。拥有省级重点实验室1个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国家级企业技术中心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个，省级企业技术中心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全年专利申请量达到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2276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授权量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件。全年共签订技术合同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技术合同成交金额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年末普通高中1所，招生578人，增长20.9%；在校学生1579人，增长15%；毕业生355人，增长5.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%。普通初中18所，招生5071人，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17.7%；在校学生16296人，增长0.6%；毕业生4976人，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3%。普通小学46所，招生10423人，增长2.9%；在校学生56057人，增长4.1%；毕业生8223人，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8.1%；小学适龄儿童入学率达100%。幼儿园在园幼儿21986人，增长8.5%。专任教师2747人，增长7%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、文化和卫生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年末艺术表演团体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个，公共图书馆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个，文化馆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个，博物馆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个。拥有全国重点文物保护单位3处。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卫生医疗机构总计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296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家，其中综合医院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家、中医医院12家、专科医院5家，社区卫生服务（中心）站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卫生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院2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家，诊所、卫生所、医务室、护理站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个，妇幼保健站1个。医疗职工总数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10013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人，其中执业医生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2589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执业助理医生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注册护士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3571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人，药剂人员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人，检验人员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、环境保护和安全生产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禁燃区面积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平方公里，治理污染企业个数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个，立案查处环境违法案件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全年规模以上工业增加值能耗增长0.5%。综合能源消费量72720吨标准煤，比上年下降3.4%；其中，轻工业13300吨标准煤，下降5.5%；重工业59420吨标准煤，下降2.9%。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全年共发生伤亡事故0起；造成死亡0人；事故直接财产损失0元。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十、人民生活和社会保障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城镇非私营单位就业人员年平均工资为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83642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元，其中在岗职工（含劳务派遣）平均工资为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85489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元。城镇私营单位就业人员平均工资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39199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全年居民人均可支配收入36904.16元，比上年增长8.3%；其中，城镇居民人均可支配收入39589.23元，增长8.3%。农村居民人均可支配收入26055.61元，增长8.3%。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全年城镇居民累计享受政府最低生活保障1352人，发放最低生活保障资金849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注：1．本公报数据为初步统计数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，部分数据因四舍五入的原因，存在总计与分项合计不等的情况。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公报中生产总值、各产业增加值绝对数按现行价格</w:t>
      </w:r>
    </w:p>
    <w:p>
      <w:pPr>
        <w:numPr>
          <w:ilvl w:val="0"/>
          <w:numId w:val="0"/>
        </w:numPr>
        <w:ind w:firstLine="320" w:firstLineChars="100"/>
        <w:rPr>
          <w:rFonts w:hint="eastAsia" w:eastAsiaTheme="minorEastAsia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计算，增长速度按可比价格计算。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BF4F3"/>
    <w:multiLevelType w:val="singleLevel"/>
    <w:tmpl w:val="B18BF4F3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31640"/>
    <w:rsid w:val="022C6667"/>
    <w:rsid w:val="0DC25A3B"/>
    <w:rsid w:val="0E5922AF"/>
    <w:rsid w:val="10A3175E"/>
    <w:rsid w:val="10C64BD5"/>
    <w:rsid w:val="13931DDF"/>
    <w:rsid w:val="259A2389"/>
    <w:rsid w:val="260559F4"/>
    <w:rsid w:val="28050520"/>
    <w:rsid w:val="29A62DB4"/>
    <w:rsid w:val="2B983853"/>
    <w:rsid w:val="2C7018F0"/>
    <w:rsid w:val="2CC73015"/>
    <w:rsid w:val="31282136"/>
    <w:rsid w:val="34EC6BBC"/>
    <w:rsid w:val="385738ED"/>
    <w:rsid w:val="39A31640"/>
    <w:rsid w:val="3B9B0E35"/>
    <w:rsid w:val="41235143"/>
    <w:rsid w:val="420417DE"/>
    <w:rsid w:val="4E5E4082"/>
    <w:rsid w:val="4F8864A1"/>
    <w:rsid w:val="4FEF5E56"/>
    <w:rsid w:val="502258A7"/>
    <w:rsid w:val="50D06E56"/>
    <w:rsid w:val="56A33EA1"/>
    <w:rsid w:val="59E674C0"/>
    <w:rsid w:val="67E54ADF"/>
    <w:rsid w:val="689629E9"/>
    <w:rsid w:val="6DE26F59"/>
    <w:rsid w:val="6E5E3BB4"/>
    <w:rsid w:val="6EB325DA"/>
    <w:rsid w:val="6FCB56BB"/>
    <w:rsid w:val="700F7DDA"/>
    <w:rsid w:val="74274A6C"/>
    <w:rsid w:val="748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2021-06-18T09:06:00Z</dcterms:created>
  <dc:creator>～～～～</dc:creator>
  <cp:lastModifiedBy>惠普</cp:lastModifiedBy>
  <cp:lastPrinted>2021-06-25T02:45:00Z</cp:lastPrinted>
  <dcterms:modified xsi:type="dcterms:W3CDTF">2021-07-06T07:59:29Z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335636778_cloud</vt:lpwstr>
  </property>
</Properties>
</file>